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C7032" w:rsidP="003C7032">
      <w:pPr>
        <w:pStyle w:val="a6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 xml:space="preserve">               </w:t>
      </w:r>
      <w:r w:rsidR="003201DA"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3C7032">
      <w:pPr>
        <w:pStyle w:val="a6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3C7032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proofErr w:type="gramEnd"/>
      <w:r w:rsidR="009E1148">
        <w:rPr>
          <w:rFonts w:ascii="Liberation Serif" w:hAnsi="Liberation Serif" w:cs="Liberation Serif"/>
          <w:b/>
          <w:i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b/>
          <w:i/>
          <w:sz w:val="28"/>
          <w:szCs w:val="28"/>
        </w:rPr>
        <w:t xml:space="preserve">, от </w:t>
      </w:r>
      <w:r w:rsidR="00EA7740">
        <w:rPr>
          <w:rFonts w:ascii="Liberation Serif" w:hAnsi="Liberation Serif"/>
          <w:b/>
          <w:bCs/>
          <w:i/>
          <w:iCs/>
          <w:sz w:val="28"/>
          <w:szCs w:val="28"/>
        </w:rPr>
        <w:t>21.05.2024 №916</w:t>
      </w:r>
      <w:r w:rsidR="00996AED">
        <w:rPr>
          <w:rFonts w:ascii="Liberation Serif" w:hAnsi="Liberation Serif"/>
          <w:b/>
          <w:bCs/>
          <w:i/>
          <w:iCs/>
          <w:sz w:val="28"/>
          <w:szCs w:val="28"/>
        </w:rPr>
        <w:t>, от 12.08.2024 №1647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7D1409" w:rsidRDefault="007D1409" w:rsidP="007D140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7"/>
          <w:szCs w:val="27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соответствии с Распоряжением Главы МО «Каменский городской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округ» от 18.07.2024 г. № 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1465 «О внесении изменений в перечень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муниципальных программ, реализуемых на территории МО «Каменский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городской округ» с 2021 года, утвержденный распоряжением Главы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  <w:t>муниципального образования «Каменский городской округ» от 21.08.2020 года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№134 (в редакции от 01.10.2020 №152, от 11.11.2020 №</w:t>
      </w:r>
      <w:r w:rsidRPr="007D140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175, от 23.08.2022</w:t>
      </w:r>
      <w:r w:rsidRPr="007D1409">
        <w:rPr>
          <w:rFonts w:ascii="Times New Roman" w:eastAsia="Times New Roman" w:hAnsi="Times New Roman" w:cs="Times New Roman"/>
          <w:color w:val="2C2D2E"/>
          <w:sz w:val="27"/>
          <w:szCs w:val="27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№168, от 02.11.2022 №233/1, от 26.04.2024 №100</w:t>
      </w:r>
      <w:proofErr w:type="gramEnd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)»,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8E2207" w:rsidRP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Решением Думы Каменского городского округа от 07.12.2023 г. № 292 «О бюджете муниципального образования «Каменский городской округ» на 2024 год и пла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новый период 2025 и 2026 годов»</w:t>
      </w:r>
      <w:r w:rsidR="009E1148" w:rsidRP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E114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ородского округа от 21.03.2024 № 333</w:t>
      </w:r>
      <w:r w:rsidR="00EA77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20.06.2024 №370</w:t>
      </w:r>
      <w:r w:rsidR="00FC400A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19.09.2024 №431</w:t>
      </w:r>
      <w:r w:rsidR="009E114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B578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9E1148">
        <w:rPr>
          <w:rFonts w:ascii="Liberation Serif" w:hAnsi="Liberation Serif" w:cs="Liberation Serif"/>
          <w:sz w:val="28"/>
          <w:szCs w:val="28"/>
        </w:rPr>
        <w:t>, от 29.12.2023 №2600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№916</w:t>
      </w:r>
      <w:r w:rsidR="00FC400A">
        <w:rPr>
          <w:rFonts w:ascii="Liberation Serif" w:hAnsi="Liberation Serif" w:cs="Liberation Serif"/>
          <w:sz w:val="28"/>
          <w:szCs w:val="28"/>
        </w:rPr>
        <w:t>, от 12.08.2024 №1647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8E252C" w:rsidRDefault="008E252C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201DA" w:rsidRPr="00872151" w:rsidRDefault="008E252C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 Строку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1 035 029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199 888,2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>год – 158 418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,6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 – 151 111,3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14 401,2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2 278,9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2 291,9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год –  2 291,9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17 173,7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2 666,4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3 064,4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8272D5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1 003 454,6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192 925,2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8272D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153 473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,3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145 755,0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1588E" w:rsidRPr="00872151" w:rsidRDefault="00B578A8" w:rsidP="0051588E">
      <w:pPr>
        <w:tabs>
          <w:tab w:val="left" w:pos="284"/>
        </w:tabs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1.3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51588E" w:rsidRP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 «Цели, задачи и целевые показатели реализации муниципальной программы «Обеспечение деятельности Администрации Каменского городского округа до 2027 года» к муниципальной программе</w:t>
      </w:r>
      <w:r w:rsidR="0051588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изложить в новой редакции (</w:t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51588E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МО «Каменский городской округ» 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5158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51588E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51588E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B578A8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городского округа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hyperlink r:id="rId9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023978" w:rsidRDefault="0002397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       1.5.Приложение №3 «Перечень объектов капитального строительства </w:t>
      </w:r>
      <w:proofErr w:type="gramStart"/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по</w:t>
      </w:r>
      <w:proofErr w:type="gramEnd"/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</w:p>
    <w:p w:rsidR="00023978" w:rsidRDefault="00023978" w:rsidP="00023978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выполнению муниципальной программы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2027 года» к муниципальной программе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дополнить </w:t>
      </w:r>
      <w:bookmarkStart w:id="0" w:name="_GoBack"/>
      <w:bookmarkEnd w:id="0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(размещено на сайте МО «Каменский городской округ» </w:t>
      </w:r>
      <w:hyperlink r:id="rId10" w:history="1"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023978" w:rsidRPr="00872151" w:rsidRDefault="0002397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00A" w:rsidRDefault="00FC400A" w:rsidP="004E5F08">
      <w:pPr>
        <w:spacing w:after="0" w:line="240" w:lineRule="auto"/>
      </w:pPr>
      <w:r>
        <w:separator/>
      </w:r>
    </w:p>
  </w:endnote>
  <w:endnote w:type="continuationSeparator" w:id="0">
    <w:p w:rsidR="00FC400A" w:rsidRDefault="00FC400A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00A" w:rsidRDefault="00FC400A" w:rsidP="004E5F08">
      <w:pPr>
        <w:spacing w:after="0" w:line="240" w:lineRule="auto"/>
      </w:pPr>
      <w:r>
        <w:separator/>
      </w:r>
    </w:p>
  </w:footnote>
  <w:footnote w:type="continuationSeparator" w:id="0">
    <w:p w:rsidR="00FC400A" w:rsidRDefault="00FC400A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C400A" w:rsidRPr="004E5F08" w:rsidRDefault="00FC400A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023978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C400A" w:rsidRDefault="00FC400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978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1F6344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3C7032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1588E"/>
    <w:rsid w:val="00551484"/>
    <w:rsid w:val="0057274C"/>
    <w:rsid w:val="00592253"/>
    <w:rsid w:val="0059646C"/>
    <w:rsid w:val="005C43D8"/>
    <w:rsid w:val="005E4AD8"/>
    <w:rsid w:val="005F298D"/>
    <w:rsid w:val="00607389"/>
    <w:rsid w:val="006640A6"/>
    <w:rsid w:val="00664711"/>
    <w:rsid w:val="00672ABA"/>
    <w:rsid w:val="006A2A6C"/>
    <w:rsid w:val="006B0ACD"/>
    <w:rsid w:val="00730551"/>
    <w:rsid w:val="007343B5"/>
    <w:rsid w:val="007366BE"/>
    <w:rsid w:val="00752655"/>
    <w:rsid w:val="0079006D"/>
    <w:rsid w:val="00793443"/>
    <w:rsid w:val="007A2272"/>
    <w:rsid w:val="007B09D4"/>
    <w:rsid w:val="007D1409"/>
    <w:rsid w:val="008272D5"/>
    <w:rsid w:val="008520D5"/>
    <w:rsid w:val="00872151"/>
    <w:rsid w:val="00895BC7"/>
    <w:rsid w:val="008C644E"/>
    <w:rsid w:val="008D5F5B"/>
    <w:rsid w:val="008D74BC"/>
    <w:rsid w:val="008E2207"/>
    <w:rsid w:val="008E252C"/>
    <w:rsid w:val="008E553E"/>
    <w:rsid w:val="008E697C"/>
    <w:rsid w:val="00900ED7"/>
    <w:rsid w:val="00901ECF"/>
    <w:rsid w:val="00920375"/>
    <w:rsid w:val="0093778F"/>
    <w:rsid w:val="009462F4"/>
    <w:rsid w:val="00981DA9"/>
    <w:rsid w:val="00996AED"/>
    <w:rsid w:val="009B7CD8"/>
    <w:rsid w:val="009D0558"/>
    <w:rsid w:val="009E1148"/>
    <w:rsid w:val="00A13497"/>
    <w:rsid w:val="00A410AA"/>
    <w:rsid w:val="00A42713"/>
    <w:rsid w:val="00A44264"/>
    <w:rsid w:val="00A75648"/>
    <w:rsid w:val="00A7674E"/>
    <w:rsid w:val="00AB1D68"/>
    <w:rsid w:val="00AB79C6"/>
    <w:rsid w:val="00AD6E25"/>
    <w:rsid w:val="00B243AC"/>
    <w:rsid w:val="00B41CE7"/>
    <w:rsid w:val="00B50C5A"/>
    <w:rsid w:val="00B578A8"/>
    <w:rsid w:val="00B6554D"/>
    <w:rsid w:val="00B75DDE"/>
    <w:rsid w:val="00B91044"/>
    <w:rsid w:val="00BA7337"/>
    <w:rsid w:val="00BC0CEB"/>
    <w:rsid w:val="00BE784A"/>
    <w:rsid w:val="00C15E5B"/>
    <w:rsid w:val="00C32891"/>
    <w:rsid w:val="00C60D21"/>
    <w:rsid w:val="00C83F17"/>
    <w:rsid w:val="00D018AD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63B7B"/>
    <w:rsid w:val="00E76150"/>
    <w:rsid w:val="00E9144A"/>
    <w:rsid w:val="00E96E3B"/>
    <w:rsid w:val="00EA4FDC"/>
    <w:rsid w:val="00EA7740"/>
    <w:rsid w:val="00EE15C4"/>
    <w:rsid w:val="00EE49AF"/>
    <w:rsid w:val="00F31D7B"/>
    <w:rsid w:val="00F3712F"/>
    <w:rsid w:val="00F51F65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C400A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CDEC-74DA-42D7-A4C1-BAFED15D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89</cp:revision>
  <cp:lastPrinted>2022-12-27T05:41:00Z</cp:lastPrinted>
  <dcterms:created xsi:type="dcterms:W3CDTF">2021-01-26T05:35:00Z</dcterms:created>
  <dcterms:modified xsi:type="dcterms:W3CDTF">2024-10-18T08:57:00Z</dcterms:modified>
</cp:coreProperties>
</file>