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764" w:rsidRDefault="00EF3764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EF3764" w:rsidRDefault="00EF3764">
      <w:pPr>
        <w:pStyle w:val="ConsPlusNormal"/>
        <w:jc w:val="both"/>
        <w:outlineLvl w:val="0"/>
      </w:pPr>
    </w:p>
    <w:p w:rsidR="00EF3764" w:rsidRDefault="00EF3764">
      <w:pPr>
        <w:pStyle w:val="ConsPlusTitle"/>
        <w:jc w:val="center"/>
      </w:pPr>
      <w:r>
        <w:t>ПРАВИТЕЛЬСТВО РОССИЙСКОЙ ФЕДЕРАЦИИ</w:t>
      </w:r>
    </w:p>
    <w:p w:rsidR="00EF3764" w:rsidRDefault="00EF3764">
      <w:pPr>
        <w:pStyle w:val="ConsPlusTitle"/>
        <w:jc w:val="center"/>
      </w:pPr>
    </w:p>
    <w:p w:rsidR="00EF3764" w:rsidRDefault="00EF3764">
      <w:pPr>
        <w:pStyle w:val="ConsPlusTitle"/>
        <w:jc w:val="center"/>
      </w:pPr>
      <w:r>
        <w:t>ПОСТАНОВЛЕНИЕ</w:t>
      </w:r>
    </w:p>
    <w:p w:rsidR="00EF3764" w:rsidRDefault="00EF3764">
      <w:pPr>
        <w:pStyle w:val="ConsPlusTitle"/>
        <w:jc w:val="center"/>
      </w:pPr>
      <w:r>
        <w:t>от 18 марта 2022 г. N 395</w:t>
      </w:r>
    </w:p>
    <w:p w:rsidR="00EF3764" w:rsidRDefault="00EF3764">
      <w:pPr>
        <w:pStyle w:val="ConsPlusTitle"/>
        <w:jc w:val="center"/>
      </w:pPr>
    </w:p>
    <w:p w:rsidR="00EF3764" w:rsidRDefault="00EF3764">
      <w:pPr>
        <w:pStyle w:val="ConsPlusTitle"/>
        <w:jc w:val="center"/>
      </w:pPr>
      <w:r>
        <w:t>ОБ ОСОБЕННОСТЯХ</w:t>
      </w:r>
    </w:p>
    <w:p w:rsidR="00EF3764" w:rsidRDefault="00EF3764">
      <w:pPr>
        <w:pStyle w:val="ConsPlusTitle"/>
        <w:jc w:val="center"/>
      </w:pPr>
      <w:r>
        <w:t xml:space="preserve">ДОСТУПА К ИНФОРМАЦИИ, СОДЕРЖАЩЕЙСЯ В </w:t>
      </w:r>
      <w:proofErr w:type="gramStart"/>
      <w:r>
        <w:t>ГОСУДАРСТВЕННОМ</w:t>
      </w:r>
      <w:proofErr w:type="gramEnd"/>
    </w:p>
    <w:p w:rsidR="00EF3764" w:rsidRDefault="00EF3764">
      <w:pPr>
        <w:pStyle w:val="ConsPlusTitle"/>
        <w:jc w:val="center"/>
      </w:pPr>
      <w:r>
        <w:t xml:space="preserve">ИНФОРМАЦИОННОМ РЕСУРСЕ </w:t>
      </w:r>
      <w:proofErr w:type="gramStart"/>
      <w:r>
        <w:t>БУХГАЛТЕРСКОЙ</w:t>
      </w:r>
      <w:proofErr w:type="gramEnd"/>
      <w:r>
        <w:t xml:space="preserve"> (ФИНАНСОВОЙ)</w:t>
      </w:r>
    </w:p>
    <w:p w:rsidR="00EF3764" w:rsidRDefault="00EF3764">
      <w:pPr>
        <w:pStyle w:val="ConsPlusTitle"/>
        <w:jc w:val="center"/>
      </w:pPr>
      <w:r>
        <w:t>ОТЧЕТНОСТИ, И РАСКРЫТИЯ КОНСОЛИДИРОВАННОЙ ФИНАНСОВОЙ</w:t>
      </w:r>
    </w:p>
    <w:p w:rsidR="00EF3764" w:rsidRDefault="00EF3764">
      <w:pPr>
        <w:pStyle w:val="ConsPlusTitle"/>
        <w:jc w:val="center"/>
      </w:pPr>
      <w:r>
        <w:t>ОТЧЕТНОСТИ В 2022 ГОДУ</w:t>
      </w:r>
    </w:p>
    <w:p w:rsidR="00EF3764" w:rsidRDefault="00EF3764">
      <w:pPr>
        <w:pStyle w:val="ConsPlusNormal"/>
        <w:ind w:firstLine="540"/>
        <w:jc w:val="both"/>
      </w:pPr>
    </w:p>
    <w:p w:rsidR="00EF3764" w:rsidRDefault="00EF3764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частью 9 статьи 18</w:t>
        </w:r>
      </w:hyperlink>
      <w:r>
        <w:t xml:space="preserve"> Федерального закона "О бухгалтерском учете" и </w:t>
      </w:r>
      <w:hyperlink r:id="rId7" w:history="1">
        <w:r>
          <w:rPr>
            <w:color w:val="0000FF"/>
          </w:rPr>
          <w:t>частью 8 статьи 7</w:t>
        </w:r>
      </w:hyperlink>
      <w:r>
        <w:t xml:space="preserve"> Федерального закона "О консолидированной финансовой отчетности" Правительство Российской Федерации постановляет:</w:t>
      </w:r>
    </w:p>
    <w:p w:rsidR="00EF3764" w:rsidRDefault="00EF3764">
      <w:pPr>
        <w:pStyle w:val="ConsPlusNormal"/>
        <w:spacing w:before="220"/>
        <w:ind w:firstLine="540"/>
        <w:jc w:val="both"/>
      </w:pPr>
      <w:r>
        <w:t>1. Установить, что до 31 декабря 2022 г.:</w:t>
      </w:r>
    </w:p>
    <w:p w:rsidR="00EF3764" w:rsidRDefault="00EF3764">
      <w:pPr>
        <w:pStyle w:val="ConsPlusNormal"/>
        <w:spacing w:before="220"/>
        <w:ind w:firstLine="540"/>
        <w:jc w:val="both"/>
      </w:pPr>
      <w:r>
        <w:t xml:space="preserve">а) доступ к информации, содержащейся в государственном информационном ресурсе бухгалтерской (финансовой) отчетности, предусмотренном </w:t>
      </w:r>
      <w:hyperlink r:id="rId8" w:history="1">
        <w:r>
          <w:rPr>
            <w:color w:val="0000FF"/>
          </w:rPr>
          <w:t>статьей 18</w:t>
        </w:r>
      </w:hyperlink>
      <w:r>
        <w:t xml:space="preserve"> Федерального закона "О бухгалтерском учете" (далее - государственный информационный ресурс), обеспечивается:</w:t>
      </w:r>
    </w:p>
    <w:p w:rsidR="00EF3764" w:rsidRDefault="00EF3764">
      <w:pPr>
        <w:pStyle w:val="ConsPlusNormal"/>
        <w:spacing w:before="220"/>
        <w:ind w:firstLine="540"/>
        <w:jc w:val="both"/>
      </w:pPr>
      <w:r>
        <w:t xml:space="preserve">лицам, указанным в последнем предложении </w:t>
      </w:r>
      <w:hyperlink r:id="rId9" w:history="1">
        <w:r>
          <w:rPr>
            <w:color w:val="0000FF"/>
          </w:rPr>
          <w:t>части 9 статьи 18</w:t>
        </w:r>
      </w:hyperlink>
      <w:r>
        <w:t xml:space="preserve"> Федерального закона "О бухгалтерском учете", - в составе годовой бухгалтерской (финансовой) отчетности, предусмотренном </w:t>
      </w:r>
      <w:hyperlink r:id="rId10" w:history="1">
        <w:r>
          <w:rPr>
            <w:color w:val="0000FF"/>
          </w:rPr>
          <w:t>частями 1</w:t>
        </w:r>
      </w:hyperlink>
      <w:r>
        <w:t xml:space="preserve"> и </w:t>
      </w:r>
      <w:hyperlink r:id="rId11" w:history="1">
        <w:r>
          <w:rPr>
            <w:color w:val="0000FF"/>
          </w:rPr>
          <w:t>2 статьи 14</w:t>
        </w:r>
      </w:hyperlink>
      <w:r>
        <w:t xml:space="preserve"> Федерального закона "О бухгалтерском учете", а также аудиторского заключения о ней в случаях, если бухгалтерская (финансовая) отчетность подлежит обязательному аудиту;</w:t>
      </w:r>
    </w:p>
    <w:p w:rsidR="00EF3764" w:rsidRDefault="00EF3764">
      <w:pPr>
        <w:pStyle w:val="ConsPlusNormal"/>
        <w:spacing w:before="220"/>
        <w:ind w:firstLine="540"/>
        <w:jc w:val="both"/>
      </w:pPr>
      <w:bookmarkStart w:id="0" w:name="P16"/>
      <w:bookmarkEnd w:id="0"/>
      <w:r>
        <w:t>иным заинтересованным лицам, включая лиц, которым информация представляется в форме годового абонентского обслуживания, - в составе бухгалтерского баланса, отчета о финансовых результатах, отчета об изменениях капитала, отчета о движении денежных средств и отчета о целевом использовании средств;</w:t>
      </w:r>
    </w:p>
    <w:p w:rsidR="00EF3764" w:rsidRDefault="00EF3764">
      <w:pPr>
        <w:pStyle w:val="ConsPlusNormal"/>
        <w:spacing w:before="220"/>
        <w:ind w:firstLine="540"/>
        <w:jc w:val="both"/>
      </w:pPr>
      <w:proofErr w:type="gramStart"/>
      <w:r>
        <w:t xml:space="preserve">б) организация, обязанная раскрывать годовую и промежуточную консолидированную финансовую отчетность (финансовую отчетность организаций, указанных в </w:t>
      </w:r>
      <w:hyperlink r:id="rId12" w:history="1">
        <w:r>
          <w:rPr>
            <w:color w:val="0000FF"/>
          </w:rPr>
          <w:t>части 5 статьи 2</w:t>
        </w:r>
      </w:hyperlink>
      <w:r>
        <w:t xml:space="preserve"> Федерального закона "О консолидированной финансовой отчетности") в соответствии с Федеральным </w:t>
      </w:r>
      <w:hyperlink r:id="rId13" w:history="1">
        <w:r>
          <w:rPr>
            <w:color w:val="0000FF"/>
          </w:rPr>
          <w:t>законом</w:t>
        </w:r>
      </w:hyperlink>
      <w:r>
        <w:t xml:space="preserve"> "О консолидированной финансовой отчетности", вправе отказаться от раскрытия такой отчетности в случае, если раскрытие отчетности приведет (может привести) к введению мер ограничительного характера со стороны иностранных государств, и (или) государственных</w:t>
      </w:r>
      <w:proofErr w:type="gramEnd"/>
      <w:r>
        <w:t xml:space="preserve"> </w:t>
      </w:r>
      <w:proofErr w:type="gramStart"/>
      <w:r>
        <w:t>объединений, и (или) союзов, и (или) государственных (межгосударственных) учреждений иностранных государств или государственных объединений и (или) союзов в отношении этой организации и (или) иных лиц.</w:t>
      </w:r>
      <w:proofErr w:type="gramEnd"/>
    </w:p>
    <w:p w:rsidR="00EF3764" w:rsidRDefault="00EF3764">
      <w:pPr>
        <w:pStyle w:val="ConsPlusNormal"/>
        <w:spacing w:before="220"/>
        <w:ind w:firstLine="540"/>
        <w:jc w:val="both"/>
      </w:pPr>
      <w:bookmarkStart w:id="1" w:name="P18"/>
      <w:bookmarkEnd w:id="1"/>
      <w:r>
        <w:t xml:space="preserve">2. </w:t>
      </w:r>
      <w:proofErr w:type="gramStart"/>
      <w:r>
        <w:t xml:space="preserve">Установить, что в дополнение к </w:t>
      </w:r>
      <w:hyperlink w:anchor="P16" w:history="1">
        <w:r>
          <w:rPr>
            <w:color w:val="0000FF"/>
          </w:rPr>
          <w:t>абзацу третьему подпункта "а" пункта 1</w:t>
        </w:r>
      </w:hyperlink>
      <w:r>
        <w:t xml:space="preserve"> настоящего постановления доступ к информации, содержащейся в государственном информационном ресурсе, ограничивается на основании заявления об ограничении доступа к информации, содержащейся в государственном информационном ресурсе, представляемого заинтересованной организацией, представившей обязательный экземпляр бухгалтерской (финансовой) отчетности в налоговый орган в целях формирования государственного информационного ресурса, в Федеральную налоговую службу, а также аналогичных</w:t>
      </w:r>
      <w:proofErr w:type="gramEnd"/>
      <w:r>
        <w:t xml:space="preserve"> заявлений в отношении ограничения доступа к информации, содержащейся в бухгалтерской (финансовой) отчетности за отчетные периоды 2019 - 2021 годов, включенной в государственный информационный ресурс, полученных Федеральной налоговой службой до вступления в силу настоящего постановления.</w:t>
      </w:r>
    </w:p>
    <w:p w:rsidR="00EF3764" w:rsidRDefault="00EF3764">
      <w:pPr>
        <w:pStyle w:val="ConsPlusNormal"/>
        <w:spacing w:before="220"/>
        <w:ind w:firstLine="540"/>
        <w:jc w:val="both"/>
      </w:pPr>
      <w:r>
        <w:lastRenderedPageBreak/>
        <w:t>Заявление об ограничении доступа к информации, содержащейся в государственном информационном ресурсе, представляется в произвольной форме с указанием идентифицирующих организацию данных (основного государственного регистрационного номера и идентификационного номера налогоплательщика).</w:t>
      </w:r>
    </w:p>
    <w:p w:rsidR="00EF3764" w:rsidRDefault="00EF3764">
      <w:pPr>
        <w:pStyle w:val="ConsPlusNormal"/>
        <w:spacing w:before="220"/>
        <w:ind w:firstLine="540"/>
        <w:jc w:val="both"/>
      </w:pPr>
      <w:r>
        <w:t xml:space="preserve">Информация, доступ к которой ограничен в соответствии с </w:t>
      </w:r>
      <w:hyperlink w:anchor="P18" w:history="1">
        <w:r>
          <w:rPr>
            <w:color w:val="0000FF"/>
          </w:rPr>
          <w:t>абзацем первым</w:t>
        </w:r>
      </w:hyperlink>
      <w:r>
        <w:t xml:space="preserve"> настоящего пункта, может быть представлена исключительно лицам, указанным в последнем предложении </w:t>
      </w:r>
      <w:hyperlink r:id="rId14" w:history="1">
        <w:r>
          <w:rPr>
            <w:color w:val="0000FF"/>
          </w:rPr>
          <w:t>части 9 статьи 18</w:t>
        </w:r>
      </w:hyperlink>
      <w:r>
        <w:t xml:space="preserve"> Федерального закона "О бухгалтерском учете".</w:t>
      </w:r>
    </w:p>
    <w:p w:rsidR="00EF3764" w:rsidRDefault="00EF3764">
      <w:pPr>
        <w:pStyle w:val="ConsPlusNormal"/>
        <w:spacing w:before="220"/>
        <w:ind w:firstLine="540"/>
        <w:jc w:val="both"/>
      </w:pPr>
      <w:r>
        <w:t xml:space="preserve">Возобновление доступа к информации, содержащейся в государственном информационном ресурсе, ограниченного в соответствии с </w:t>
      </w:r>
      <w:hyperlink w:anchor="P18" w:history="1">
        <w:r>
          <w:rPr>
            <w:color w:val="0000FF"/>
          </w:rPr>
          <w:t>абзацем первым</w:t>
        </w:r>
      </w:hyperlink>
      <w:r>
        <w:t xml:space="preserve"> настоящего пункта, осуществляется на основании заявления в произвольной форме, представляемого заинтересованной организацией, представившей обязательный экземпляр бухгалтерской (финансовой) отчетности в налоговый орган в целях формирования государственного информационного ресурса, в Федеральную налоговую службу.</w:t>
      </w:r>
    </w:p>
    <w:p w:rsidR="00EF3764" w:rsidRDefault="00EF3764">
      <w:pPr>
        <w:pStyle w:val="ConsPlusNormal"/>
        <w:spacing w:before="220"/>
        <w:ind w:firstLine="540"/>
        <w:jc w:val="both"/>
      </w:pPr>
      <w:r>
        <w:t>Положения настоящего пункта не распространяются на организации, представляющие бухгалтерскую (финансовую) отчетность в Центральный банк Российской Федерации.</w:t>
      </w:r>
    </w:p>
    <w:p w:rsidR="00EF3764" w:rsidRDefault="00EF3764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со дня его официального опубликования.</w:t>
      </w:r>
    </w:p>
    <w:p w:rsidR="00EF3764" w:rsidRDefault="00EF3764">
      <w:pPr>
        <w:pStyle w:val="ConsPlusNormal"/>
        <w:ind w:firstLine="540"/>
        <w:jc w:val="both"/>
      </w:pPr>
    </w:p>
    <w:p w:rsidR="00EF3764" w:rsidRDefault="00EF3764">
      <w:pPr>
        <w:pStyle w:val="ConsPlusNormal"/>
        <w:jc w:val="right"/>
      </w:pPr>
      <w:r>
        <w:t>Председатель Правительства</w:t>
      </w:r>
    </w:p>
    <w:p w:rsidR="00EF3764" w:rsidRDefault="00EF3764">
      <w:pPr>
        <w:pStyle w:val="ConsPlusNormal"/>
        <w:jc w:val="right"/>
      </w:pPr>
      <w:r>
        <w:t>Российской Федерации</w:t>
      </w:r>
    </w:p>
    <w:p w:rsidR="00EF3764" w:rsidRDefault="00EF3764">
      <w:pPr>
        <w:pStyle w:val="ConsPlusNormal"/>
        <w:jc w:val="right"/>
      </w:pPr>
      <w:r>
        <w:t>М.МИШУСТИН</w:t>
      </w:r>
    </w:p>
    <w:p w:rsidR="00EF3764" w:rsidRDefault="00EF3764">
      <w:pPr>
        <w:pStyle w:val="ConsPlusNormal"/>
        <w:jc w:val="both"/>
      </w:pPr>
    </w:p>
    <w:p w:rsidR="00EF3764" w:rsidRDefault="00EF3764">
      <w:pPr>
        <w:pStyle w:val="ConsPlusNormal"/>
        <w:jc w:val="both"/>
      </w:pPr>
    </w:p>
    <w:p w:rsidR="00EF3764" w:rsidRDefault="00EF376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44D02" w:rsidRDefault="007D4FCF">
      <w:bookmarkStart w:id="2" w:name="_GoBack"/>
      <w:bookmarkEnd w:id="2"/>
    </w:p>
    <w:sectPr w:rsidR="00644D02" w:rsidSect="00D257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764"/>
    <w:rsid w:val="005B1ADC"/>
    <w:rsid w:val="007D4FCF"/>
    <w:rsid w:val="00987C06"/>
    <w:rsid w:val="00EF3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37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F37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F376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37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F37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F376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95AA85E02462488D3D5F2FDBEA50C1057DCDD15143C3F73D8009D3A4C14A17F2BF1B1BC4DA29F219B4F8D87CB90A1284E033E02u9y3J" TargetMode="External"/><Relationship Id="rId13" Type="http://schemas.openxmlformats.org/officeDocument/2006/relationships/hyperlink" Target="consultantplus://offline/ref=F95AA85E02462488D3D5F2FDBEA50C1057D7D410133D3F73D8009D3A4C14A17F39F1E9B249A8D570DA048286C8u8yC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95AA85E02462488D3D5F2FDBEA50C1057D7D410133D3F73D8009D3A4C14A17F2BF1B1BE48A9CB77D611D4D78EDBAC2C511F3E058F20AFE6uAy4J" TargetMode="External"/><Relationship Id="rId12" Type="http://schemas.openxmlformats.org/officeDocument/2006/relationships/hyperlink" Target="consultantplus://offline/ref=F95AA85E02462488D3D5F2FDBEA50C1057D7D410133D3F73D8009D3A4C14A17F2BF1B1BB48A29F219B4F8D87CB90A1284E033E02u9y3J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95AA85E02462488D3D5F2FDBEA50C1057DCDD15143C3F73D8009D3A4C14A17F2BF1B1BE4BAAC0248E5ED58BCB8FBF2D551F3C0093u2y0J" TargetMode="External"/><Relationship Id="rId11" Type="http://schemas.openxmlformats.org/officeDocument/2006/relationships/hyperlink" Target="consultantplus://offline/ref=F95AA85E02462488D3D5F2FDBEA50C1057DCDD15143C3F73D8009D3A4C14A17F2BF1B1BE48A9CA73DA11D4D78EDBAC2C511F3E058F20AFE6uAy4J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F95AA85E02462488D3D5F2FDBEA50C1057DCDD15143C3F73D8009D3A4C14A17F2BF1B1BE48A9CA73DB11D4D78EDBAC2C511F3E058F20AFE6uAy4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95AA85E02462488D3D5F2FDBEA50C1057DCDD15143C3F73D8009D3A4C14A17F2BF1B1BE4BAAC0248E5ED58BCB8FBF2D551F3C0093u2y0J" TargetMode="External"/><Relationship Id="rId14" Type="http://schemas.openxmlformats.org/officeDocument/2006/relationships/hyperlink" Target="consultantplus://offline/ref=F95AA85E02462488D3D5F2FDBEA50C1057DCDD15143C3F73D8009D3A4C14A17F2BF1B1BE4BAAC0248E5ED58BCB8FBF2D551F3C0093u2y0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874</Words>
  <Characters>4983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2022-05-11T09:50:00Z</dcterms:created>
  <dcterms:modified xsi:type="dcterms:W3CDTF">2022-05-11T10:08:00Z</dcterms:modified>
</cp:coreProperties>
</file>